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E2" w:rsidRDefault="00CD0AE2" w:rsidP="00CD0AE2">
      <w:pPr>
        <w:spacing w:after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CD0AE2" w:rsidRDefault="00CD0AE2" w:rsidP="00CD0AE2">
      <w:pPr>
        <w:spacing w:after="0"/>
        <w:jc w:val="center"/>
        <w:rPr>
          <w:b/>
          <w:bCs/>
        </w:rPr>
      </w:pPr>
    </w:p>
    <w:p w:rsidR="00CD0AE2" w:rsidRDefault="00CD0AE2" w:rsidP="00CD0AE2">
      <w:pPr>
        <w:spacing w:after="0"/>
        <w:jc w:val="center"/>
        <w:rPr>
          <w:b/>
          <w:bCs/>
        </w:rPr>
      </w:pPr>
    </w:p>
    <w:p w:rsidR="00CD0AE2" w:rsidRDefault="00057F4C" w:rsidP="00CD0AE2">
      <w:pPr>
        <w:spacing w:after="0"/>
        <w:jc w:val="center"/>
        <w:rPr>
          <w:b/>
          <w:bCs/>
        </w:rPr>
      </w:pPr>
      <w:r>
        <w:rPr>
          <w:b/>
          <w:bCs/>
        </w:rPr>
        <w:t>PARAMETRY TECHNICZNE</w:t>
      </w:r>
    </w:p>
    <w:p w:rsidR="00CD0AE2" w:rsidRDefault="00CD0AE2" w:rsidP="00CD0AE2">
      <w:pPr>
        <w:spacing w:after="0"/>
        <w:jc w:val="center"/>
        <w:rPr>
          <w:b/>
          <w:bCs/>
        </w:rPr>
      </w:pPr>
      <w:bookmarkStart w:id="0" w:name="_GoBack"/>
      <w:bookmarkEnd w:id="0"/>
    </w:p>
    <w:p w:rsidR="00057F4C" w:rsidRDefault="00057F4C" w:rsidP="00057F4C">
      <w:pPr>
        <w:spacing w:after="0"/>
        <w:rPr>
          <w:b/>
          <w:bCs/>
        </w:rPr>
      </w:pPr>
    </w:p>
    <w:p w:rsidR="00057F4C" w:rsidRDefault="003D7ED1" w:rsidP="00057F4C">
      <w:pPr>
        <w:spacing w:after="0"/>
      </w:pPr>
      <w:r w:rsidRPr="003D7ED1">
        <w:rPr>
          <w:b/>
          <w:bCs/>
        </w:rPr>
        <w:t xml:space="preserve">Karty kryptograficzne z dedykowaną grafiką – 500 szt. </w:t>
      </w:r>
      <w:r w:rsidRPr="003D7ED1">
        <w:br/>
        <w:t xml:space="preserve">Nośnikiem kluczy i certyfikatów użytkowników Systemu będą karty kryptograficzne z dedykowaną grafiką. Karty te powinny spełniać następujące parametry: </w:t>
      </w:r>
      <w:r w:rsidRPr="003D7ED1">
        <w:br/>
        <w:t xml:space="preserve">- Karta powinna być wykonana z materiału PVC. </w:t>
      </w:r>
      <w:r w:rsidRPr="003D7ED1">
        <w:br/>
        <w:t xml:space="preserve">- Wymiar karty ID-1. </w:t>
      </w:r>
      <w:r w:rsidRPr="003D7ED1">
        <w:br/>
        <w:t xml:space="preserve">- Dedykowana grafika na karcie uzgodniona z Zamawiającym; wykonana przez Wykonawcę, </w:t>
      </w:r>
      <w:r w:rsidRPr="003D7ED1">
        <w:br/>
        <w:t xml:space="preserve">- Karta z interfejsem stykowym i bezstykowym. </w:t>
      </w:r>
      <w:r w:rsidRPr="003D7ED1">
        <w:br/>
      </w:r>
      <w:r w:rsidR="00057F4C">
        <w:t xml:space="preserve">- Standard karty </w:t>
      </w:r>
      <w:proofErr w:type="spellStart"/>
      <w:r w:rsidR="00057F4C">
        <w:t>starcos</w:t>
      </w:r>
      <w:proofErr w:type="spellEnd"/>
      <w:r w:rsidR="00057F4C">
        <w:t xml:space="preserve"> 3.6:</w:t>
      </w:r>
    </w:p>
    <w:p w:rsidR="00057F4C" w:rsidRDefault="00057F4C" w:rsidP="00057F4C">
      <w:pPr>
        <w:spacing w:after="0"/>
      </w:pPr>
      <w:r>
        <w:t xml:space="preserve">- Model : </w:t>
      </w:r>
      <w:proofErr w:type="spellStart"/>
      <w:r>
        <w:t>IDPrime</w:t>
      </w:r>
      <w:proofErr w:type="spellEnd"/>
      <w:r>
        <w:t xml:space="preserve"> 940B</w:t>
      </w:r>
    </w:p>
    <w:p w:rsidR="00057F4C" w:rsidRDefault="00057F4C" w:rsidP="00057F4C">
      <w:pPr>
        <w:spacing w:after="0"/>
      </w:pPr>
      <w:r>
        <w:t>- S</w:t>
      </w:r>
      <w:r>
        <w:t>ystemy operacyjne: Windows, MAC, Linux</w:t>
      </w:r>
    </w:p>
    <w:p w:rsidR="00057F4C" w:rsidRDefault="00057F4C" w:rsidP="00057F4C">
      <w:pPr>
        <w:spacing w:after="0"/>
      </w:pPr>
      <w:r>
        <w:t>- M</w:t>
      </w:r>
      <w:r>
        <w:t>inimum 500 000 cykli zapisu/odczytu</w:t>
      </w:r>
    </w:p>
    <w:p w:rsidR="00057F4C" w:rsidRDefault="00057F4C" w:rsidP="00057F4C">
      <w:pPr>
        <w:spacing w:after="0"/>
        <w:ind w:left="142" w:hanging="142"/>
      </w:pPr>
      <w:r>
        <w:t>- P</w:t>
      </w:r>
      <w:r>
        <w:t xml:space="preserve">amięć 400 </w:t>
      </w:r>
      <w:proofErr w:type="spellStart"/>
      <w:r>
        <w:t>kB</w:t>
      </w:r>
      <w:proofErr w:type="spellEnd"/>
      <w:r>
        <w:t xml:space="preserve">, 73 </w:t>
      </w:r>
      <w:proofErr w:type="spellStart"/>
      <w:r>
        <w:t>kB</w:t>
      </w:r>
      <w:proofErr w:type="spellEnd"/>
      <w:r>
        <w:t xml:space="preserve"> wolnych dla kluczy i certyfikatów, 20 kontenerów dla kluczy szyfrowania (RSA, </w:t>
      </w:r>
      <w:r>
        <w:t xml:space="preserve">    </w:t>
      </w:r>
      <w:r>
        <w:t>krzywe eliptyczne)</w:t>
      </w:r>
    </w:p>
    <w:p w:rsidR="00057F4C" w:rsidRDefault="00057F4C" w:rsidP="00057F4C">
      <w:pPr>
        <w:spacing w:after="0"/>
        <w:ind w:left="142" w:hanging="142"/>
      </w:pPr>
      <w:r>
        <w:t xml:space="preserve">- </w:t>
      </w:r>
      <w:r>
        <w:t>Szyfrowanie danych kluczami asymetrycznymi RSA o długości do 4096 bitów i krzywych eliptycznych z kluczami do 521 bitów.</w:t>
      </w:r>
    </w:p>
    <w:p w:rsidR="00057F4C" w:rsidRDefault="00057F4C" w:rsidP="00057F4C">
      <w:pPr>
        <w:spacing w:after="0"/>
      </w:pPr>
      <w:r>
        <w:t xml:space="preserve">- </w:t>
      </w:r>
      <w:r>
        <w:t xml:space="preserve">Certyfikacja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EAL6+</w:t>
      </w:r>
    </w:p>
    <w:p w:rsidR="00057F4C" w:rsidRDefault="00057F4C" w:rsidP="00057F4C">
      <w:pPr>
        <w:spacing w:after="0"/>
        <w:ind w:left="142" w:hanging="142"/>
      </w:pPr>
      <w:r>
        <w:t>- Z</w:t>
      </w:r>
      <w:r>
        <w:t>apewnia doskonałą integrację ze środowiskiem Windows, natychmiastową integrację ze wszystkimi środowiskami Microsoft oraz Plug</w:t>
      </w:r>
    </w:p>
    <w:p w:rsidR="00057F4C" w:rsidRDefault="00057F4C" w:rsidP="00057F4C">
      <w:pPr>
        <w:spacing w:after="0"/>
      </w:pPr>
      <w:r>
        <w:t>- S</w:t>
      </w:r>
      <w:r>
        <w:t xml:space="preserve">tandardy: </w:t>
      </w:r>
      <w:proofErr w:type="spellStart"/>
      <w:r>
        <w:t>BaseCSP</w:t>
      </w:r>
      <w:proofErr w:type="spellEnd"/>
      <w:r>
        <w:t xml:space="preserve"> </w:t>
      </w:r>
      <w:proofErr w:type="spellStart"/>
      <w:r>
        <w:t>minidriver</w:t>
      </w:r>
      <w:proofErr w:type="spellEnd"/>
      <w:r>
        <w:t xml:space="preserve"> (</w:t>
      </w:r>
      <w:proofErr w:type="spellStart"/>
      <w:r>
        <w:t>SafeNet</w:t>
      </w:r>
      <w:proofErr w:type="spellEnd"/>
      <w:r>
        <w:t xml:space="preserve"> </w:t>
      </w:r>
      <w:proofErr w:type="spellStart"/>
      <w:r>
        <w:t>minidriver</w:t>
      </w:r>
      <w:proofErr w:type="spellEnd"/>
      <w:r>
        <w:t>), Global Platform 2.2.1, Java Card 3.0.4, ISO 7816</w:t>
      </w:r>
    </w:p>
    <w:p w:rsidR="00273D5C" w:rsidRDefault="00057F4C" w:rsidP="00057F4C">
      <w:pPr>
        <w:spacing w:after="0"/>
      </w:pPr>
      <w:r>
        <w:t xml:space="preserve">- </w:t>
      </w:r>
      <w:r>
        <w:t>Protokoły: T=0 i T=1</w:t>
      </w:r>
      <w:r w:rsidR="003D7ED1" w:rsidRPr="003D7ED1">
        <w:br/>
      </w:r>
      <w:r w:rsidR="003D7ED1" w:rsidRPr="003D7ED1">
        <w:br/>
      </w:r>
    </w:p>
    <w:sectPr w:rsidR="0027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BB"/>
    <w:rsid w:val="00057F4C"/>
    <w:rsid w:val="00273D5C"/>
    <w:rsid w:val="003D7ED1"/>
    <w:rsid w:val="008C3ABB"/>
    <w:rsid w:val="00C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EA55-77C7-417E-93DB-BE450824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Kamiński</dc:creator>
  <cp:keywords/>
  <dc:description/>
  <cp:lastModifiedBy>Cezary Kamiński</cp:lastModifiedBy>
  <cp:revision>3</cp:revision>
  <dcterms:created xsi:type="dcterms:W3CDTF">2024-07-01T06:43:00Z</dcterms:created>
  <dcterms:modified xsi:type="dcterms:W3CDTF">2024-07-01T06:43:00Z</dcterms:modified>
</cp:coreProperties>
</file>