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C6955" w14:textId="319C86F4" w:rsidR="00771512" w:rsidRPr="008435BC" w:rsidRDefault="00771512" w:rsidP="00771512">
      <w:pPr>
        <w:spacing w:line="276" w:lineRule="auto"/>
        <w:ind w:left="6372" w:firstLine="708"/>
        <w:rPr>
          <w:b/>
          <w:bCs/>
          <w:color w:val="0070C0"/>
          <w:sz w:val="28"/>
          <w:szCs w:val="28"/>
        </w:rPr>
      </w:pPr>
      <w:r w:rsidRPr="008435BC">
        <w:rPr>
          <w:b/>
          <w:bCs/>
          <w:color w:val="0070C0"/>
          <w:sz w:val="28"/>
          <w:szCs w:val="28"/>
        </w:rPr>
        <w:t xml:space="preserve">Załącznik Nr </w:t>
      </w:r>
      <w:r w:rsidR="005F24E0">
        <w:rPr>
          <w:b/>
          <w:bCs/>
          <w:color w:val="0070C0"/>
          <w:sz w:val="28"/>
          <w:szCs w:val="28"/>
        </w:rPr>
        <w:t>5</w:t>
      </w:r>
    </w:p>
    <w:p w14:paraId="1371AF0F" w14:textId="77777777" w:rsidR="00771512" w:rsidRDefault="00771512" w:rsidP="00771512">
      <w:pPr>
        <w:spacing w:line="276" w:lineRule="auto"/>
        <w:jc w:val="center"/>
        <w:rPr>
          <w:b/>
          <w:iCs/>
          <w:color w:val="2F5496"/>
          <w:u w:val="single"/>
        </w:rPr>
      </w:pPr>
    </w:p>
    <w:p w14:paraId="0B558960" w14:textId="77777777" w:rsidR="00771512" w:rsidRDefault="00771512" w:rsidP="00771512">
      <w:pPr>
        <w:spacing w:line="276" w:lineRule="auto"/>
        <w:jc w:val="center"/>
        <w:rPr>
          <w:b/>
          <w:iCs/>
          <w:color w:val="2F5496"/>
          <w:u w:val="single"/>
        </w:rPr>
      </w:pPr>
      <w:r w:rsidRPr="00FE3D00">
        <w:rPr>
          <w:b/>
          <w:iCs/>
          <w:color w:val="2F5496"/>
          <w:u w:val="single"/>
        </w:rPr>
        <w:t>Dodatkowe wymagania dotyczące wykonania robót</w:t>
      </w:r>
    </w:p>
    <w:p w14:paraId="6B83E0D1" w14:textId="77777777" w:rsidR="00771512" w:rsidRPr="00FE3D00" w:rsidRDefault="00771512" w:rsidP="00771512">
      <w:pPr>
        <w:spacing w:line="276" w:lineRule="auto"/>
        <w:jc w:val="center"/>
        <w:rPr>
          <w:b/>
          <w:iCs/>
          <w:color w:val="2F5496"/>
          <w:u w:val="single"/>
        </w:rPr>
      </w:pPr>
    </w:p>
    <w:p w14:paraId="75876AA1" w14:textId="77777777" w:rsidR="00771512" w:rsidRPr="005F081E" w:rsidRDefault="00771512" w:rsidP="00771512">
      <w:pPr>
        <w:widowControl w:val="0"/>
        <w:numPr>
          <w:ilvl w:val="1"/>
          <w:numId w:val="1"/>
        </w:numPr>
        <w:tabs>
          <w:tab w:val="left" w:pos="567"/>
        </w:tabs>
        <w:suppressAutoHyphens/>
        <w:spacing w:after="120" w:line="276" w:lineRule="auto"/>
        <w:ind w:left="567" w:right="-57" w:hanging="567"/>
        <w:jc w:val="both"/>
      </w:pPr>
      <w:r w:rsidRPr="005F081E">
        <w:t>Wszystkie zastosowane przy przebudowie materiały powinny spełniać wymagania odpowiednich norm i posiadać aprobaty techniczne, atest Państwowego Zakładu Higieny, certyfikaty, świadectwa dopuszczenia do dostosowania w budownictwie, deklaracje zgodności wymagane lub dobrowolnie stosowane przez producentów.</w:t>
      </w:r>
    </w:p>
    <w:p w14:paraId="67129307" w14:textId="77777777" w:rsidR="00771512" w:rsidRPr="005F081E" w:rsidRDefault="00771512" w:rsidP="00771512">
      <w:pPr>
        <w:widowControl w:val="0"/>
        <w:numPr>
          <w:ilvl w:val="1"/>
          <w:numId w:val="1"/>
        </w:numPr>
        <w:tabs>
          <w:tab w:val="left" w:pos="567"/>
        </w:tabs>
        <w:suppressAutoHyphens/>
        <w:spacing w:after="120" w:line="276" w:lineRule="auto"/>
        <w:ind w:left="567" w:right="-57" w:hanging="567"/>
        <w:jc w:val="both"/>
      </w:pPr>
      <w:r w:rsidRPr="005F081E">
        <w:t>Wyroby dla których nie ustanowiono Polskiej Normy, należy stosować zgodnie z Aprobatą Techniczną Producenta wyrobu.</w:t>
      </w:r>
    </w:p>
    <w:p w14:paraId="4E9F6D27" w14:textId="77777777" w:rsidR="00771512" w:rsidRPr="005F081E" w:rsidRDefault="00771512" w:rsidP="00771512">
      <w:pPr>
        <w:widowControl w:val="0"/>
        <w:numPr>
          <w:ilvl w:val="1"/>
          <w:numId w:val="1"/>
        </w:numPr>
        <w:tabs>
          <w:tab w:val="left" w:pos="567"/>
        </w:tabs>
        <w:suppressAutoHyphens/>
        <w:spacing w:after="120" w:line="276" w:lineRule="auto"/>
        <w:ind w:left="567" w:right="-57" w:hanging="567"/>
        <w:jc w:val="both"/>
      </w:pPr>
      <w:r w:rsidRPr="005F081E">
        <w:t>Materiały budowlane stosowane do wykonania przedmiotu zamówienia muszą spełniać wymogi art. 10 Ustawy Prawo Budowlane oraz muszą być odpowiednio oznakowane.</w:t>
      </w:r>
    </w:p>
    <w:p w14:paraId="77C70A75" w14:textId="77777777" w:rsidR="00771512" w:rsidRPr="005F081E" w:rsidRDefault="00771512" w:rsidP="00771512">
      <w:pPr>
        <w:widowControl w:val="0"/>
        <w:numPr>
          <w:ilvl w:val="1"/>
          <w:numId w:val="1"/>
        </w:numPr>
        <w:tabs>
          <w:tab w:val="left" w:pos="567"/>
        </w:tabs>
        <w:suppressAutoHyphens/>
        <w:spacing w:after="120" w:line="276" w:lineRule="auto"/>
        <w:ind w:left="567" w:right="-57" w:hanging="567"/>
        <w:jc w:val="both"/>
      </w:pPr>
      <w:r w:rsidRPr="005F081E">
        <w:t>Wszystkie prace Wykonawcy muszą być prowadzone w sposób nie powodujący zagrożeń dla prawidłowego funkcjonowania Zamawiającego. Wszystkie prace wpływające w jakikolwiek sposób na działalność Centrum muszą być każdorazowo uzgadniane z Zamawiającym w formie pisemnej.</w:t>
      </w:r>
    </w:p>
    <w:p w14:paraId="29E9247D" w14:textId="77777777" w:rsidR="00771512" w:rsidRPr="005F081E" w:rsidRDefault="00771512" w:rsidP="00771512">
      <w:pPr>
        <w:widowControl w:val="0"/>
        <w:numPr>
          <w:ilvl w:val="1"/>
          <w:numId w:val="1"/>
        </w:numPr>
        <w:tabs>
          <w:tab w:val="left" w:pos="567"/>
        </w:tabs>
        <w:suppressAutoHyphens/>
        <w:spacing w:after="120" w:line="276" w:lineRule="auto"/>
        <w:ind w:left="567" w:right="-57" w:hanging="567"/>
        <w:jc w:val="both"/>
      </w:pPr>
      <w:r w:rsidRPr="005F081E">
        <w:t>Wszelkie prace ingerujące w jakikolwiek sposób w funkcjonującą infrastrukturę szpitala w tym m.in. wyłączenia energii elektrycznej i cieplnej, przełączenia poszczególnych obwodów itd. mogą być wykonywane jedynie po każdorazowym uzyskaniu pisemnej zgody Zamawiającego.</w:t>
      </w:r>
    </w:p>
    <w:p w14:paraId="70299E28" w14:textId="77777777" w:rsidR="00771512" w:rsidRPr="005F081E" w:rsidRDefault="00771512" w:rsidP="00771512">
      <w:pPr>
        <w:widowControl w:val="0"/>
        <w:numPr>
          <w:ilvl w:val="1"/>
          <w:numId w:val="1"/>
        </w:numPr>
        <w:tabs>
          <w:tab w:val="left" w:pos="567"/>
        </w:tabs>
        <w:suppressAutoHyphens/>
        <w:spacing w:after="120" w:line="276" w:lineRule="auto"/>
        <w:ind w:left="567" w:right="-57" w:hanging="567"/>
        <w:jc w:val="both"/>
      </w:pPr>
      <w:r w:rsidRPr="005F081E">
        <w:t>Wykonawca zobowiązany jest każdorazowo uzyskać „Pozwolenie na wykonywanie pracy szczególnie niebezpiecznej” oraz „Zezwolenie na przeprowadzenie prac niebezpiecznych pożarowo z użyciem otwartego ognia”.</w:t>
      </w:r>
    </w:p>
    <w:p w14:paraId="07A56111" w14:textId="77777777" w:rsidR="00771512" w:rsidRPr="005F081E" w:rsidRDefault="00771512" w:rsidP="00771512">
      <w:pPr>
        <w:widowControl w:val="0"/>
        <w:numPr>
          <w:ilvl w:val="1"/>
          <w:numId w:val="1"/>
        </w:numPr>
        <w:tabs>
          <w:tab w:val="left" w:pos="567"/>
        </w:tabs>
        <w:suppressAutoHyphens/>
        <w:spacing w:after="120" w:line="276" w:lineRule="auto"/>
        <w:ind w:left="567" w:right="-57" w:hanging="567"/>
        <w:jc w:val="both"/>
      </w:pPr>
      <w:r w:rsidRPr="005F081E">
        <w:t>Wykonawca zobowiązany jest przed rozpoczęciem prac do podania pełnych danych osobowych osób uczestniczących w realizacji zadania oraz danych środków transportu wjeżdżającego na teren Centrum.</w:t>
      </w:r>
    </w:p>
    <w:p w14:paraId="6E897874" w14:textId="77777777" w:rsidR="00771512" w:rsidRPr="005F081E" w:rsidRDefault="00771512" w:rsidP="00771512">
      <w:pPr>
        <w:widowControl w:val="0"/>
        <w:numPr>
          <w:ilvl w:val="1"/>
          <w:numId w:val="1"/>
        </w:numPr>
        <w:tabs>
          <w:tab w:val="left" w:pos="567"/>
        </w:tabs>
        <w:suppressAutoHyphens/>
        <w:spacing w:after="120" w:line="276" w:lineRule="auto"/>
        <w:ind w:left="567" w:right="-57" w:hanging="567"/>
        <w:jc w:val="both"/>
      </w:pPr>
      <w:r w:rsidRPr="005F081E">
        <w:t>Należy przewidzieć, że niektóre z prac objętych ofertą będą mogły być wykonywane jedynie w godzinach nocnych oraz w dni ustawowo wolne od pracy.</w:t>
      </w:r>
    </w:p>
    <w:p w14:paraId="2ADEEB95" w14:textId="77777777" w:rsidR="00771512" w:rsidRPr="005F081E" w:rsidRDefault="00771512" w:rsidP="00771512">
      <w:pPr>
        <w:widowControl w:val="0"/>
        <w:numPr>
          <w:ilvl w:val="1"/>
          <w:numId w:val="1"/>
        </w:numPr>
        <w:tabs>
          <w:tab w:val="left" w:pos="709"/>
        </w:tabs>
        <w:suppressAutoHyphens/>
        <w:spacing w:after="120" w:line="276" w:lineRule="auto"/>
        <w:ind w:left="709" w:right="-57" w:hanging="709"/>
        <w:jc w:val="both"/>
      </w:pPr>
      <w:r w:rsidRPr="005F081E">
        <w:t>W ofercie należy uwzględnić koszty związane z koniecznością odtworzenia wszystkich instalacji obiektów budowlanych i innych elementów, które zostaną w jakikolwiek sposób uszkodzone w wyniku prowadzonych przez Wykonawcę prac. Wszelkie prace odtworzeniowe należy wykonywać zgodnie z obowiązującymi przepisami oraz ze sztuką budowlaną. Stan infrastruktury odtworzony przez Wykonawcę musi być nie gorszy niż pierwotny stan przed rozpoczęciem prac.</w:t>
      </w:r>
    </w:p>
    <w:p w14:paraId="45008D45" w14:textId="77777777" w:rsidR="00771512" w:rsidRPr="005F081E" w:rsidRDefault="00771512" w:rsidP="00771512">
      <w:pPr>
        <w:widowControl w:val="0"/>
        <w:numPr>
          <w:ilvl w:val="1"/>
          <w:numId w:val="1"/>
        </w:numPr>
        <w:tabs>
          <w:tab w:val="left" w:pos="709"/>
        </w:tabs>
        <w:suppressAutoHyphens/>
        <w:spacing w:after="120" w:line="276" w:lineRule="auto"/>
        <w:ind w:left="709" w:right="-57" w:hanging="709"/>
        <w:jc w:val="both"/>
      </w:pPr>
      <w:r w:rsidRPr="005F081E">
        <w:t>Przeniesienie istniejących urządzeń i instalacji Zamawiającego kolidujących z robotami leży po stronie Wykonawcy. Należy je realizować w uzgodnieniu z Zamawiającym.</w:t>
      </w:r>
    </w:p>
    <w:p w14:paraId="41385740" w14:textId="77777777" w:rsidR="00771512" w:rsidRDefault="00771512" w:rsidP="00771512">
      <w:pPr>
        <w:widowControl w:val="0"/>
        <w:numPr>
          <w:ilvl w:val="1"/>
          <w:numId w:val="1"/>
        </w:numPr>
        <w:tabs>
          <w:tab w:val="left" w:pos="709"/>
        </w:tabs>
        <w:suppressAutoHyphens/>
        <w:spacing w:after="120" w:line="276" w:lineRule="auto"/>
        <w:ind w:left="709" w:right="-57" w:hanging="709"/>
        <w:jc w:val="both"/>
      </w:pPr>
      <w:r w:rsidRPr="005F081E">
        <w:t>Wykonawca ponosi pełną odpowiedzialność za prace prowadzone przez podwykonawców.</w:t>
      </w:r>
    </w:p>
    <w:p w14:paraId="6446C4CC" w14:textId="77777777" w:rsidR="00914939" w:rsidRPr="005F081E" w:rsidRDefault="00914939" w:rsidP="00914939">
      <w:pPr>
        <w:widowControl w:val="0"/>
        <w:tabs>
          <w:tab w:val="left" w:pos="709"/>
        </w:tabs>
        <w:suppressAutoHyphens/>
        <w:spacing w:after="120" w:line="276" w:lineRule="auto"/>
        <w:ind w:right="-57"/>
        <w:jc w:val="both"/>
      </w:pPr>
    </w:p>
    <w:p w14:paraId="2977FB28" w14:textId="77777777" w:rsidR="00771512" w:rsidRPr="005F081E" w:rsidRDefault="00771512" w:rsidP="00771512">
      <w:pPr>
        <w:widowControl w:val="0"/>
        <w:numPr>
          <w:ilvl w:val="1"/>
          <w:numId w:val="1"/>
        </w:numPr>
        <w:tabs>
          <w:tab w:val="left" w:pos="709"/>
        </w:tabs>
        <w:suppressAutoHyphens/>
        <w:spacing w:after="120" w:line="276" w:lineRule="auto"/>
        <w:ind w:left="709" w:right="-57" w:hanging="709"/>
        <w:jc w:val="both"/>
      </w:pPr>
      <w:r w:rsidRPr="005F081E">
        <w:lastRenderedPageBreak/>
        <w:t>Utylizacja elementów z rozbiórki, nie nadających się do powtórnego wykorzystania leży po stronie Wykonawcy.</w:t>
      </w:r>
    </w:p>
    <w:p w14:paraId="7AEAFD40" w14:textId="77777777" w:rsidR="00771512" w:rsidRPr="005C4696" w:rsidRDefault="00771512" w:rsidP="00771512">
      <w:pPr>
        <w:widowControl w:val="0"/>
        <w:numPr>
          <w:ilvl w:val="1"/>
          <w:numId w:val="1"/>
        </w:numPr>
        <w:tabs>
          <w:tab w:val="left" w:pos="709"/>
        </w:tabs>
        <w:suppressAutoHyphens/>
        <w:spacing w:line="276" w:lineRule="auto"/>
        <w:ind w:left="709" w:right="-57" w:hanging="709"/>
        <w:jc w:val="both"/>
        <w:rPr>
          <w:color w:val="0000FF"/>
        </w:rPr>
      </w:pPr>
      <w:r w:rsidRPr="005C4696">
        <w:t xml:space="preserve">Zamawiający oczekuje od Wykonawcy przekazania na 7 dni przed końcowym odbiorem robót kompletnej dokumentacji powykonawczej. </w:t>
      </w:r>
    </w:p>
    <w:p w14:paraId="24028AA5" w14:textId="77777777" w:rsidR="00771512" w:rsidRPr="005F081E" w:rsidRDefault="00771512" w:rsidP="00771512">
      <w:pPr>
        <w:widowControl w:val="0"/>
        <w:tabs>
          <w:tab w:val="left" w:pos="709"/>
        </w:tabs>
        <w:suppressAutoHyphens/>
        <w:spacing w:after="120" w:line="276" w:lineRule="auto"/>
        <w:ind w:left="709" w:right="-57"/>
        <w:jc w:val="both"/>
      </w:pPr>
      <w:r w:rsidRPr="005F081E">
        <w:t xml:space="preserve">Wykonawca ma obowiązek wykonania dokumentacji powykonawczej, która wraz z kartami katalogowymi, atestami i oświadczeniami producentów będzie przekazana Zamawiającemu na etapie odbioru końcowego robót. Dokumentację powykonawczą należy przekazać Zamawiającemu w trzech wydrukowanych egzemplarzach (1 oryginał i 2 kopie potwierdzone za zgodność z oryginałem przez kierowników robót) z ponumerowanymi stronami oraz w wersji elektronicznej (edytowalnej, opisy w formacie </w:t>
      </w:r>
      <w:proofErr w:type="spellStart"/>
      <w:r w:rsidRPr="005F081E">
        <w:t>doc</w:t>
      </w:r>
      <w:proofErr w:type="spellEnd"/>
      <w:r w:rsidRPr="005F081E">
        <w:t xml:space="preserve">, rysunki </w:t>
      </w:r>
      <w:proofErr w:type="spellStart"/>
      <w:r w:rsidRPr="005F081E">
        <w:t>dwg</w:t>
      </w:r>
      <w:proofErr w:type="spellEnd"/>
      <w:r w:rsidRPr="005F081E">
        <w:t xml:space="preserve"> oraz w postaci skanów lub wydruków w formacie PDF). Wykonawca dołączy do każdego egzemplarza dokumentacji powykonawczej „Spis treści” zawierający wykaz dokumentów  znajdujących się w segregatorach wraz z podaniem ilości stron. Wykonawca zobowiązany jest również do opisania każdego pliku elektronicznego podając jego rzeczywistą nazwę. Zamawiający nie dopuszcza w dokumentacji powykonawczej zmian nanoszonych ręcznie.</w:t>
      </w:r>
    </w:p>
    <w:p w14:paraId="108DA24D" w14:textId="77777777" w:rsidR="00771512" w:rsidRPr="005F081E" w:rsidRDefault="00771512" w:rsidP="00771512">
      <w:pPr>
        <w:numPr>
          <w:ilvl w:val="1"/>
          <w:numId w:val="1"/>
        </w:numPr>
        <w:tabs>
          <w:tab w:val="left" w:pos="142"/>
        </w:tabs>
        <w:suppressAutoHyphens/>
        <w:spacing w:after="120" w:line="276" w:lineRule="auto"/>
        <w:ind w:left="709" w:hanging="709"/>
        <w:jc w:val="both"/>
      </w:pPr>
      <w:r w:rsidRPr="005F081E">
        <w:t>Zamawiający oczekuje dołączenia do dokumentacji powykonawczej kompletu uzgodnionych instrukcji eksploatacji dla wszystkich zainstalowanych przez siebie urządzeń. Instrukcje należy dostarczyć w wersji elektronicznej w formacie edytowalnym np. doc.</w:t>
      </w:r>
    </w:p>
    <w:p w14:paraId="24982CF4" w14:textId="77777777" w:rsidR="00771512" w:rsidRPr="005F081E" w:rsidRDefault="00771512" w:rsidP="00771512">
      <w:pPr>
        <w:numPr>
          <w:ilvl w:val="1"/>
          <w:numId w:val="1"/>
        </w:numPr>
        <w:tabs>
          <w:tab w:val="left" w:pos="142"/>
        </w:tabs>
        <w:suppressAutoHyphens/>
        <w:spacing w:after="120" w:line="276" w:lineRule="auto"/>
        <w:ind w:left="709" w:hanging="709"/>
        <w:jc w:val="both"/>
        <w:rPr>
          <w:b/>
        </w:rPr>
      </w:pPr>
      <w:r w:rsidRPr="005F081E">
        <w:rPr>
          <w:b/>
        </w:rPr>
        <w:t>Wykonawca zobowiązany jest do wykonywania wszelkich niezbędnych przeglądów serwisowych w okresie trwania gwarancji dostarczonych i zainstalowanych urządzeń. W ofercie należy ująć koszty materiałów eksploatacyjnych niezbędnych do wymiany podczas tych przeglądów. Protokoły z przeglądów serwisowych Wykonawca zobowiązany jest dostarczać Zamawiającemu w terminie do 30 dni od daty ich wystawienia.</w:t>
      </w:r>
    </w:p>
    <w:p w14:paraId="7D016354" w14:textId="77777777" w:rsidR="00771512" w:rsidRPr="005F081E" w:rsidRDefault="00771512" w:rsidP="00771512">
      <w:pPr>
        <w:numPr>
          <w:ilvl w:val="1"/>
          <w:numId w:val="1"/>
        </w:numPr>
        <w:tabs>
          <w:tab w:val="left" w:pos="142"/>
        </w:tabs>
        <w:suppressAutoHyphens/>
        <w:spacing w:after="120" w:line="276" w:lineRule="auto"/>
        <w:ind w:left="709" w:hanging="709"/>
        <w:jc w:val="both"/>
        <w:rPr>
          <w:b/>
        </w:rPr>
      </w:pPr>
      <w:r w:rsidRPr="005F081E">
        <w:t>Zamawiający oczekuje przekazania na etapie odbiorów szczegółowego harmonogramu przeglądów serwisowych.</w:t>
      </w:r>
    </w:p>
    <w:p w14:paraId="394C93CA" w14:textId="77777777" w:rsidR="00771512" w:rsidRPr="005F081E" w:rsidRDefault="00771512" w:rsidP="00771512">
      <w:pPr>
        <w:numPr>
          <w:ilvl w:val="1"/>
          <w:numId w:val="1"/>
        </w:numPr>
        <w:tabs>
          <w:tab w:val="left" w:pos="142"/>
        </w:tabs>
        <w:suppressAutoHyphens/>
        <w:spacing w:after="120" w:line="276" w:lineRule="auto"/>
        <w:ind w:left="709" w:hanging="709"/>
        <w:jc w:val="both"/>
        <w:rPr>
          <w:b/>
        </w:rPr>
      </w:pPr>
      <w:r w:rsidRPr="005F081E">
        <w:t>Wykonawca jest zobowiązany do ustanowienia kierowników robót – rezydentów dedykowanych w pełnym wymiarze do realizowanego zadania.</w:t>
      </w:r>
    </w:p>
    <w:p w14:paraId="49CE730A" w14:textId="77777777" w:rsidR="00771512" w:rsidRPr="005F081E" w:rsidRDefault="00771512" w:rsidP="00771512">
      <w:pPr>
        <w:numPr>
          <w:ilvl w:val="1"/>
          <w:numId w:val="1"/>
        </w:numPr>
        <w:tabs>
          <w:tab w:val="left" w:pos="142"/>
        </w:tabs>
        <w:suppressAutoHyphens/>
        <w:spacing w:after="120" w:line="276" w:lineRule="auto"/>
        <w:ind w:left="709" w:hanging="709"/>
        <w:jc w:val="both"/>
        <w:rPr>
          <w:b/>
        </w:rPr>
      </w:pPr>
      <w:r w:rsidRPr="005F081E">
        <w:t>Wykonawca we własnym zakresie zabezpieczy prowadzone prace przed dostępem osób niepowołanych. Szczegóły wynagrodzeń należy uzgodnić</w:t>
      </w:r>
      <w:r>
        <w:t xml:space="preserve"> </w:t>
      </w:r>
      <w:r w:rsidRPr="005F081E">
        <w:t xml:space="preserve">z Zamawiającym. </w:t>
      </w:r>
    </w:p>
    <w:p w14:paraId="10202B7D" w14:textId="77777777" w:rsidR="00771512" w:rsidRDefault="00771512" w:rsidP="00771512">
      <w:pPr>
        <w:numPr>
          <w:ilvl w:val="1"/>
          <w:numId w:val="1"/>
        </w:numPr>
        <w:tabs>
          <w:tab w:val="left" w:pos="142"/>
        </w:tabs>
        <w:suppressAutoHyphens/>
        <w:spacing w:after="120" w:line="276" w:lineRule="auto"/>
        <w:ind w:left="709" w:hanging="709"/>
        <w:jc w:val="both"/>
        <w:rPr>
          <w:b/>
        </w:rPr>
      </w:pPr>
      <w:r w:rsidRPr="005F081E">
        <w:t>Zamawiający oczekuje dostarczenia przez Wykonawcę teczki bezpieczeństwa zawierającej m.in.: kompletną listę pracowników Wykonawcy i współpracujących z nim Podwykonawców z potwierdzeniem ich przeszkolenia w zakresie bhp, ppoż. na terenie prowadzonych robót u Zamawiającego.</w:t>
      </w:r>
    </w:p>
    <w:p w14:paraId="3D31209E" w14:textId="77777777" w:rsidR="00771512" w:rsidRPr="008464B5" w:rsidRDefault="00771512" w:rsidP="00771512">
      <w:pPr>
        <w:numPr>
          <w:ilvl w:val="1"/>
          <w:numId w:val="1"/>
        </w:numPr>
        <w:tabs>
          <w:tab w:val="left" w:pos="142"/>
        </w:tabs>
        <w:suppressAutoHyphens/>
        <w:spacing w:after="120" w:line="276" w:lineRule="auto"/>
        <w:ind w:left="709" w:hanging="709"/>
        <w:jc w:val="both"/>
        <w:rPr>
          <w:b/>
        </w:rPr>
      </w:pPr>
      <w:r>
        <w:t>Zamawiający oczekuje załączenia do oferty kosztorysów ofertowych uproszczonych w formacie .</w:t>
      </w:r>
      <w:proofErr w:type="spellStart"/>
      <w:r>
        <w:t>ath</w:t>
      </w:r>
      <w:proofErr w:type="spellEnd"/>
      <w:r>
        <w:t xml:space="preserve"> (lub innym edytowalnym) wraz z zestawieniem materiałów.</w:t>
      </w:r>
    </w:p>
    <w:p w14:paraId="14B973C6" w14:textId="77777777" w:rsidR="00771512" w:rsidRPr="00751ABB" w:rsidRDefault="00771512" w:rsidP="00771512">
      <w:pPr>
        <w:numPr>
          <w:ilvl w:val="1"/>
          <w:numId w:val="1"/>
        </w:numPr>
        <w:tabs>
          <w:tab w:val="left" w:pos="142"/>
        </w:tabs>
        <w:suppressAutoHyphens/>
        <w:spacing w:line="276" w:lineRule="auto"/>
        <w:ind w:left="709" w:hanging="709"/>
        <w:jc w:val="both"/>
        <w:rPr>
          <w:b/>
        </w:rPr>
      </w:pPr>
      <w:r w:rsidRPr="005F081E">
        <w:t>Wykonawca zobowiązuje się do przywrócenia terenu zewnętrznego do stanu sprzed budowy.</w:t>
      </w:r>
    </w:p>
    <w:p w14:paraId="6C0DEAA1" w14:textId="1F258E48" w:rsidR="00751ABB" w:rsidRDefault="00751ABB" w:rsidP="00771512">
      <w:pPr>
        <w:numPr>
          <w:ilvl w:val="1"/>
          <w:numId w:val="1"/>
        </w:numPr>
        <w:tabs>
          <w:tab w:val="left" w:pos="142"/>
        </w:tabs>
        <w:suppressAutoHyphens/>
        <w:spacing w:line="276" w:lineRule="auto"/>
        <w:ind w:left="709" w:hanging="709"/>
        <w:jc w:val="both"/>
        <w:rPr>
          <w:bCs/>
        </w:rPr>
      </w:pPr>
      <w:r w:rsidRPr="00751ABB">
        <w:rPr>
          <w:bCs/>
        </w:rPr>
        <w:lastRenderedPageBreak/>
        <w:t>Na wykonane roboty budowlano-instalacyjne określone w przedmiocie zamówienia Wykonawca udzieli gwarancji jakości na okres nie krótszy niż 60-m-cy i nie dłuższy niż 84 m-</w:t>
      </w:r>
      <w:proofErr w:type="spellStart"/>
      <w:r w:rsidRPr="00751ABB">
        <w:rPr>
          <w:bCs/>
        </w:rPr>
        <w:t>cy</w:t>
      </w:r>
      <w:proofErr w:type="spellEnd"/>
      <w:r w:rsidRPr="00751ABB">
        <w:rPr>
          <w:bCs/>
        </w:rPr>
        <w:t>, licząc od daty podpisania protokołu odbioru końcowego robót stwierdzającego brak wad.</w:t>
      </w:r>
    </w:p>
    <w:p w14:paraId="5AF26521" w14:textId="77777777" w:rsidR="00751ABB" w:rsidRPr="00751ABB" w:rsidRDefault="00751ABB" w:rsidP="00751ABB">
      <w:pPr>
        <w:numPr>
          <w:ilvl w:val="1"/>
          <w:numId w:val="1"/>
        </w:numPr>
        <w:tabs>
          <w:tab w:val="left" w:pos="142"/>
        </w:tabs>
        <w:suppressAutoHyphens/>
        <w:spacing w:line="276" w:lineRule="auto"/>
        <w:ind w:left="709" w:hanging="709"/>
        <w:jc w:val="both"/>
        <w:rPr>
          <w:bCs/>
        </w:rPr>
      </w:pPr>
      <w:r w:rsidRPr="00751ABB">
        <w:rPr>
          <w:bCs/>
        </w:rPr>
        <w:t>W przypadku zaoferowania przez Wykonawcę materiałów równoważnych do określonych w dokumentacji projektowej, zaoferowane materiały muszą gwarantować takie same (lub lepsze) parametry techniczne i jakościowe oraz muszą posiadać niezbędne atesty, deklaracje i dopuszczenia do stosowania. Wykonawca jest zobowiązany do udowodnienia równoważności proponowanych materiałów, poprzez załączenie do oferty dokumentów jednoznacznie potwierdzających taką równoważność.</w:t>
      </w:r>
    </w:p>
    <w:p w14:paraId="201E99FA" w14:textId="4B6CA001" w:rsidR="00751ABB" w:rsidRPr="00751ABB" w:rsidRDefault="00751ABB" w:rsidP="00751ABB">
      <w:pPr>
        <w:numPr>
          <w:ilvl w:val="1"/>
          <w:numId w:val="1"/>
        </w:numPr>
        <w:tabs>
          <w:tab w:val="left" w:pos="142"/>
        </w:tabs>
        <w:suppressAutoHyphens/>
        <w:spacing w:line="276" w:lineRule="auto"/>
        <w:ind w:left="709" w:hanging="709"/>
        <w:jc w:val="both"/>
        <w:rPr>
          <w:bCs/>
        </w:rPr>
      </w:pPr>
      <w:r w:rsidRPr="00751ABB">
        <w:rPr>
          <w:bCs/>
        </w:rPr>
        <w:t xml:space="preserve">Wycenę ofertową zadania należy wykonać w oparciu o dokumentację projektową, przedmiary, schematy, </w:t>
      </w:r>
      <w:proofErr w:type="spellStart"/>
      <w:r w:rsidRPr="00751ABB">
        <w:rPr>
          <w:bCs/>
        </w:rPr>
        <w:t>STWiORB</w:t>
      </w:r>
      <w:proofErr w:type="spellEnd"/>
      <w:r w:rsidRPr="00751ABB">
        <w:rPr>
          <w:bCs/>
        </w:rPr>
        <w:t>, SWZ oraz odpowiedzi Zamawiającego na ewentualne pytania do treści SWZ stawiane przez Wykonawców w czasie trwania procedury przetargowej. Wykonawca musi uwzględnić w ofercie każdy element, który jest zasygnalizowany chociaż w jednym z wymienionych dokumentów.</w:t>
      </w:r>
    </w:p>
    <w:p w14:paraId="5105D061" w14:textId="0E689350" w:rsidR="00751ABB" w:rsidRPr="00751ABB" w:rsidRDefault="00751ABB" w:rsidP="00751ABB">
      <w:pPr>
        <w:numPr>
          <w:ilvl w:val="1"/>
          <w:numId w:val="1"/>
        </w:numPr>
        <w:tabs>
          <w:tab w:val="left" w:pos="142"/>
        </w:tabs>
        <w:suppressAutoHyphens/>
        <w:spacing w:line="276" w:lineRule="auto"/>
        <w:ind w:left="709" w:hanging="709"/>
        <w:jc w:val="both"/>
        <w:rPr>
          <w:bCs/>
        </w:rPr>
      </w:pPr>
      <w:r>
        <w:rPr>
          <w:bCs/>
        </w:rPr>
        <w:t xml:space="preserve">  </w:t>
      </w:r>
      <w:r w:rsidRPr="00751ABB">
        <w:rPr>
          <w:bCs/>
        </w:rPr>
        <w:t xml:space="preserve">Przedmiary robót do projektów wykonawczych, stanowiące załączniki do SWZ, służą </w:t>
      </w:r>
      <w:r>
        <w:rPr>
          <w:bCs/>
        </w:rPr>
        <w:t xml:space="preserve">      </w:t>
      </w:r>
      <w:r w:rsidRPr="00751ABB">
        <w:rPr>
          <w:bCs/>
        </w:rPr>
        <w:t xml:space="preserve">Wykonawcy jedynie pomocniczo w celu zapoznania się z przedmiotem zamówienia. Oznacza to, że w trakcie realizacji zamówienia nie mogą stanowić podstawy roszczenia Wykonawcy z tytułu informacji w nich zawartych w szczególności nie mogą stanowić podstawy do żądania podwyższenia ceny. </w:t>
      </w:r>
    </w:p>
    <w:p w14:paraId="5ACD4FB4" w14:textId="18634C56" w:rsidR="00751ABB" w:rsidRPr="00751ABB" w:rsidRDefault="00751ABB" w:rsidP="00751ABB">
      <w:pPr>
        <w:numPr>
          <w:ilvl w:val="1"/>
          <w:numId w:val="1"/>
        </w:numPr>
        <w:tabs>
          <w:tab w:val="left" w:pos="142"/>
        </w:tabs>
        <w:suppressAutoHyphens/>
        <w:spacing w:line="276" w:lineRule="auto"/>
        <w:ind w:left="709" w:hanging="709"/>
        <w:jc w:val="both"/>
        <w:rPr>
          <w:bCs/>
        </w:rPr>
      </w:pPr>
      <w:r w:rsidRPr="00751ABB">
        <w:rPr>
          <w:bCs/>
        </w:rPr>
        <w:t xml:space="preserve">Zamawiający wymaga, aby w ofercie Wykonawca zamieścił kosztorys ofertowy wraz z zestawieniem materiałów, przygotowany w oparciu o udostępnioną dokumentację projektową oraz przedmiary robót. Kosztorysy ofertowe należy sporządzić przy uwzględnieniu metody uproszczonej, w formacie </w:t>
      </w:r>
      <w:proofErr w:type="spellStart"/>
      <w:r w:rsidRPr="00751ABB">
        <w:rPr>
          <w:bCs/>
        </w:rPr>
        <w:t>ath</w:t>
      </w:r>
      <w:proofErr w:type="spellEnd"/>
      <w:r w:rsidRPr="00751ABB">
        <w:rPr>
          <w:bCs/>
        </w:rPr>
        <w:t xml:space="preserve"> (lub innym edytowalnym) oraz w PDF. Zamawiający jednocześnie wyjaśnia, że do kosztorysów ofertowych nie będzie stosował postanowień art. 223 ust. 2 PZP. Zamawiający może natomiast zwrócić się do Wykonawcy o wyjaśnienie pozycji kosztorysowych mających wpływ na wysokość oferowanej ceny ryczałtowej.</w:t>
      </w:r>
    </w:p>
    <w:p w14:paraId="336FF285" w14:textId="77777777" w:rsidR="00751ABB" w:rsidRDefault="00751ABB" w:rsidP="00751ABB">
      <w:pPr>
        <w:tabs>
          <w:tab w:val="left" w:pos="142"/>
        </w:tabs>
        <w:suppressAutoHyphens/>
        <w:spacing w:line="276" w:lineRule="auto"/>
        <w:jc w:val="both"/>
      </w:pPr>
    </w:p>
    <w:p w14:paraId="18792926" w14:textId="77777777" w:rsidR="00751ABB" w:rsidRPr="00176637" w:rsidRDefault="00751ABB" w:rsidP="00751ABB">
      <w:pPr>
        <w:tabs>
          <w:tab w:val="left" w:pos="142"/>
        </w:tabs>
        <w:suppressAutoHyphens/>
        <w:spacing w:line="276" w:lineRule="auto"/>
        <w:jc w:val="both"/>
        <w:rPr>
          <w:b/>
        </w:rPr>
      </w:pPr>
    </w:p>
    <w:p w14:paraId="299B2BBA" w14:textId="77777777" w:rsidR="00771512" w:rsidRPr="00BF46A6" w:rsidRDefault="00771512" w:rsidP="00771512">
      <w:pPr>
        <w:suppressAutoHyphens/>
        <w:spacing w:line="276" w:lineRule="auto"/>
        <w:jc w:val="both"/>
      </w:pPr>
    </w:p>
    <w:p w14:paraId="40E94C45" w14:textId="77777777" w:rsidR="00771512" w:rsidRPr="005F081E" w:rsidRDefault="00771512" w:rsidP="00771512">
      <w:pPr>
        <w:suppressAutoHyphens/>
        <w:spacing w:line="276" w:lineRule="auto"/>
        <w:rPr>
          <w:b/>
          <w:bCs/>
          <w:color w:val="FF0000"/>
        </w:rPr>
      </w:pPr>
      <w:r w:rsidRPr="005F081E">
        <w:rPr>
          <w:b/>
        </w:rPr>
        <w:t>Wymagania dotyczące gwarancji należytego wykonania robót</w:t>
      </w:r>
    </w:p>
    <w:p w14:paraId="511FDAC4" w14:textId="77777777" w:rsidR="00771512" w:rsidRPr="005F081E" w:rsidRDefault="00771512" w:rsidP="00771512">
      <w:pPr>
        <w:suppressAutoHyphens/>
        <w:spacing w:line="276" w:lineRule="auto"/>
        <w:ind w:left="360"/>
        <w:rPr>
          <w:b/>
          <w:bCs/>
          <w:color w:val="FF0000"/>
        </w:rPr>
      </w:pPr>
    </w:p>
    <w:p w14:paraId="4E187A07" w14:textId="77777777" w:rsidR="00771512" w:rsidRPr="005F081E" w:rsidRDefault="00771512" w:rsidP="00771512">
      <w:pPr>
        <w:spacing w:line="276" w:lineRule="auto"/>
        <w:ind w:left="360"/>
        <w:jc w:val="both"/>
      </w:pPr>
      <w:r w:rsidRPr="005F081E">
        <w:t xml:space="preserve">Poręczenia bankowe, gwarancje bankowe i ubezpieczeniowe, poręczenia udzielane przez podmioty, o których mowa w art. 6b ust. 5 pkt 2 ustawy z dnia 9 listopada 2000 r. o utworzeniu Polskiej Agencji Rozwoju Przedsiębiorczości muszą </w:t>
      </w:r>
      <w:r w:rsidRPr="005F081E">
        <w:rPr>
          <w:u w:val="single"/>
        </w:rPr>
        <w:t>nieodwołalnie i bezwarunkowo</w:t>
      </w:r>
      <w:r w:rsidRPr="005F081E">
        <w:t xml:space="preserve"> zobowiązywać Poręczyciela lub Gwaranta do zapłaty kwoty pieniężnej na pierwsze wezwanie Zamawiającego, w wysokości odpowiadającej kwocie zabezpieczenia należytego wykonania umowy – sumy gwarancyjnej z tytułu niewykonania lub nienależytego wykonania umowy. Wzór gwarancji podlega każdorazowo akceptacji Zamawiającego. Zabezpieczenie wniesione w tych formach wchodzi w życie i uzyskuje moc obowiązującą od podpisania umowy przez obie Strony, tj. przez Wykonawcę i Zamawiającego i będzie ważne w wysokości 100% do dnia wykonania zamówienia, plus 30 dni. Zabezpieczenie z tytułu rękojmi za wady wniesione w ww. formach będzie ważne </w:t>
      </w:r>
      <w:r w:rsidRPr="005F081E">
        <w:lastRenderedPageBreak/>
        <w:t>w wysokości 30% do dnia upływu okresu rękojmi plus 15 dni. Zabezpieczenie wniesione w tych formach powinno zawierać zastrzeżenie, że wszelkie spory dotyczące Gwarancji podlegają rozstrzygnięciu zgodnie z prawem Rzeczypospolitej Polskiej i podlegają kompetencjom sądu właściwego dla siedziby Zamawiającego.</w:t>
      </w:r>
    </w:p>
    <w:p w14:paraId="1C0E3CCE" w14:textId="77777777" w:rsidR="00771512" w:rsidRPr="00FE3D00" w:rsidRDefault="00771512" w:rsidP="00771512">
      <w:pPr>
        <w:spacing w:line="276" w:lineRule="auto"/>
        <w:rPr>
          <w:b/>
          <w:iCs/>
          <w:color w:val="ACB9CA"/>
        </w:rPr>
      </w:pPr>
    </w:p>
    <w:p w14:paraId="268D588E" w14:textId="77777777" w:rsidR="00771512" w:rsidRDefault="00771512"/>
    <w:sectPr w:rsidR="00771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F1D"/>
    <w:multiLevelType w:val="multilevel"/>
    <w:tmpl w:val="EE7829F2"/>
    <w:name w:val="WW8Num5722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1108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12"/>
    <w:rsid w:val="005C4696"/>
    <w:rsid w:val="005F24E0"/>
    <w:rsid w:val="00751ABB"/>
    <w:rsid w:val="00771512"/>
    <w:rsid w:val="00914939"/>
    <w:rsid w:val="0097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4E66"/>
  <w15:chartTrackingRefBased/>
  <w15:docId w15:val="{9FE57145-38C0-4330-AF42-C45AC15E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512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1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1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1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1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1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15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15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15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15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1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1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1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15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15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15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15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15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15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15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1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1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1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1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15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15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15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1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15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15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1194</Words>
  <Characters>7169</Characters>
  <Application>Microsoft Office Word</Application>
  <DocSecurity>0</DocSecurity>
  <Lines>59</Lines>
  <Paragraphs>16</Paragraphs>
  <ScaleCrop>false</ScaleCrop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Zyskowski</dc:creator>
  <cp:keywords/>
  <dc:description/>
  <cp:lastModifiedBy>Wojciech Zyskowski</cp:lastModifiedBy>
  <cp:revision>10</cp:revision>
  <dcterms:created xsi:type="dcterms:W3CDTF">2026-03-10T11:02:00Z</dcterms:created>
  <dcterms:modified xsi:type="dcterms:W3CDTF">2026-03-10T12:00:00Z</dcterms:modified>
</cp:coreProperties>
</file>